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A6D8C0C">
      <w:pPr>
        <w:rPr>
          <w:rFonts w:hint="eastAsia"/>
          <w:sz w:val="24"/>
          <w:szCs w:val="24"/>
        </w:rPr>
      </w:pPr>
      <w:r>
        <w:rPr>
          <w:rFonts w:hint="eastAsia"/>
          <w:sz w:val="24"/>
          <w:szCs w:val="24"/>
        </w:rPr>
        <w:t>自即日起，农业农村部政务服务平台的“新兽药注册”、“进口兽药注册(兽药注册)”、“进口兽药再注册（兽药再注册）”、“兽药变更注册审批”、“新兽用生物制品临床试验审批”5个事项，根据兽药评审相关要求调整电子材料上传分类及列表，申请人在农业农村部政务服务平台系统中上传后，无需在兽药评审系统中再次上传，如有疑问可咨询农业农村部政务服务大厅兽药窗口（010-59191812）或中国兽医药品监察所（农业农村部兽药评审中心）（010-62103601）。</w:t>
      </w:r>
    </w:p>
    <w:p w14:paraId="6C250119">
      <w:pPr>
        <w:rPr>
          <w:rFonts w:hint="eastAsia"/>
          <w:sz w:val="24"/>
          <w:szCs w:val="24"/>
        </w:rPr>
      </w:pPr>
    </w:p>
    <w:p w14:paraId="251D3742">
      <w:pPr>
        <w:rPr>
          <w:rFonts w:hint="eastAsia"/>
          <w:sz w:val="24"/>
          <w:szCs w:val="24"/>
        </w:rPr>
      </w:pPr>
    </w:p>
    <w:p w14:paraId="07C05DD1">
      <w:pPr>
        <w:rPr>
          <w:rFonts w:hint="eastAsia"/>
          <w:sz w:val="24"/>
          <w:szCs w:val="24"/>
        </w:rPr>
      </w:pPr>
      <w:r>
        <w:rPr>
          <w:rFonts w:hint="eastAsia"/>
          <w:sz w:val="24"/>
          <w:szCs w:val="24"/>
        </w:rPr>
        <w:t xml:space="preserve">项目信息　　    </w:t>
      </w:r>
    </w:p>
    <w:p w14:paraId="29FD3DED">
      <w:pPr>
        <w:rPr>
          <w:rFonts w:hint="eastAsia"/>
          <w:sz w:val="24"/>
          <w:szCs w:val="24"/>
        </w:rPr>
      </w:pPr>
      <w:r>
        <w:rPr>
          <w:rFonts w:hint="eastAsia"/>
          <w:b/>
          <w:bCs/>
          <w:sz w:val="24"/>
          <w:szCs w:val="24"/>
        </w:rPr>
        <w:t xml:space="preserve">项目名称：新兽药注册  </w:t>
      </w:r>
      <w:r>
        <w:rPr>
          <w:rFonts w:hint="eastAsia"/>
          <w:sz w:val="24"/>
          <w:szCs w:val="24"/>
        </w:rPr>
        <w:t xml:space="preserve">　　    </w:t>
      </w:r>
    </w:p>
    <w:p w14:paraId="498A9832">
      <w:pPr>
        <w:rPr>
          <w:rFonts w:hint="eastAsia"/>
          <w:sz w:val="24"/>
          <w:szCs w:val="24"/>
        </w:rPr>
      </w:pPr>
      <w:r>
        <w:rPr>
          <w:rFonts w:hint="eastAsia"/>
          <w:sz w:val="24"/>
          <w:szCs w:val="24"/>
        </w:rPr>
        <w:t>国家平台事项编码：1110000000001326641000120157003</w:t>
      </w:r>
    </w:p>
    <w:p w14:paraId="1A161582">
      <w:pPr>
        <w:rPr>
          <w:rFonts w:hint="eastAsia"/>
          <w:sz w:val="24"/>
          <w:szCs w:val="24"/>
        </w:rPr>
      </w:pPr>
      <w:r>
        <w:rPr>
          <w:rFonts w:hint="eastAsia"/>
          <w:sz w:val="24"/>
          <w:szCs w:val="24"/>
        </w:rPr>
        <w:t>项目编码：17019-3</w:t>
      </w:r>
    </w:p>
    <w:p w14:paraId="04E04F66">
      <w:pPr>
        <w:rPr>
          <w:rFonts w:hint="eastAsia"/>
          <w:sz w:val="24"/>
          <w:szCs w:val="24"/>
        </w:rPr>
      </w:pPr>
      <w:r>
        <w:rPr>
          <w:rFonts w:hint="eastAsia"/>
          <w:sz w:val="24"/>
          <w:szCs w:val="24"/>
        </w:rPr>
        <w:t>事项类型：行政许可</w:t>
      </w:r>
    </w:p>
    <w:p w14:paraId="0417BC94">
      <w:pPr>
        <w:rPr>
          <w:rFonts w:hint="eastAsia"/>
          <w:sz w:val="24"/>
          <w:szCs w:val="24"/>
        </w:rPr>
      </w:pPr>
      <w:r>
        <w:rPr>
          <w:rFonts w:hint="eastAsia"/>
          <w:sz w:val="24"/>
          <w:szCs w:val="24"/>
        </w:rPr>
        <w:t>办件类型：承诺件</w:t>
      </w:r>
    </w:p>
    <w:p w14:paraId="006814C3">
      <w:pPr>
        <w:rPr>
          <w:rFonts w:hint="eastAsia"/>
          <w:sz w:val="24"/>
          <w:szCs w:val="24"/>
        </w:rPr>
      </w:pPr>
      <w:r>
        <w:rPr>
          <w:rFonts w:hint="eastAsia"/>
          <w:sz w:val="24"/>
          <w:szCs w:val="24"/>
        </w:rPr>
        <w:t xml:space="preserve">适用范围　　    </w:t>
      </w:r>
    </w:p>
    <w:p w14:paraId="223D1AF0">
      <w:pPr>
        <w:rPr>
          <w:rFonts w:hint="eastAsia"/>
          <w:sz w:val="24"/>
          <w:szCs w:val="24"/>
        </w:rPr>
      </w:pPr>
      <w:r>
        <w:rPr>
          <w:rFonts w:hint="eastAsia"/>
          <w:sz w:val="24"/>
          <w:szCs w:val="24"/>
        </w:rPr>
        <w:t xml:space="preserve">本指南规定了农业农村部负责的新兽药注册审批的审批依据、申请条件、办理流程、办理时限等内容。　　    </w:t>
      </w:r>
    </w:p>
    <w:p w14:paraId="66708448">
      <w:pPr>
        <w:rPr>
          <w:rFonts w:hint="eastAsia"/>
          <w:sz w:val="24"/>
          <w:szCs w:val="24"/>
        </w:rPr>
      </w:pPr>
      <w:r>
        <w:rPr>
          <w:rFonts w:hint="eastAsia"/>
          <w:sz w:val="24"/>
          <w:szCs w:val="24"/>
        </w:rPr>
        <w:t xml:space="preserve">本指南适用于新兽药注册审批项目。　　    </w:t>
      </w:r>
    </w:p>
    <w:p w14:paraId="5A114993">
      <w:pPr>
        <w:rPr>
          <w:rFonts w:hint="eastAsia"/>
          <w:sz w:val="24"/>
          <w:szCs w:val="24"/>
        </w:rPr>
      </w:pPr>
      <w:r>
        <w:rPr>
          <w:rFonts w:hint="eastAsia"/>
          <w:sz w:val="24"/>
          <w:szCs w:val="24"/>
        </w:rPr>
        <w:t>本指南审批对象为事业单位、企业。</w:t>
      </w:r>
    </w:p>
    <w:p w14:paraId="2F51CB9B">
      <w:pPr>
        <w:rPr>
          <w:rFonts w:hint="eastAsia"/>
          <w:sz w:val="24"/>
          <w:szCs w:val="24"/>
        </w:rPr>
      </w:pPr>
      <w:r>
        <w:rPr>
          <w:rFonts w:hint="eastAsia"/>
          <w:sz w:val="24"/>
          <w:szCs w:val="24"/>
        </w:rPr>
        <w:t xml:space="preserve">审查类型　　    </w:t>
      </w:r>
    </w:p>
    <w:p w14:paraId="3543FBAE">
      <w:pPr>
        <w:rPr>
          <w:rFonts w:hint="eastAsia"/>
          <w:sz w:val="24"/>
          <w:szCs w:val="24"/>
        </w:rPr>
      </w:pPr>
      <w:r>
        <w:rPr>
          <w:rFonts w:hint="eastAsia"/>
          <w:sz w:val="24"/>
          <w:szCs w:val="24"/>
        </w:rPr>
        <w:t>前审后批。</w:t>
      </w:r>
    </w:p>
    <w:p w14:paraId="55CD79FE">
      <w:pPr>
        <w:rPr>
          <w:rFonts w:hint="eastAsia"/>
          <w:sz w:val="24"/>
          <w:szCs w:val="24"/>
        </w:rPr>
      </w:pPr>
      <w:r>
        <w:rPr>
          <w:rFonts w:hint="eastAsia"/>
          <w:sz w:val="24"/>
          <w:szCs w:val="24"/>
        </w:rPr>
        <w:t xml:space="preserve">审批依据　　    </w:t>
      </w:r>
    </w:p>
    <w:p w14:paraId="73F19F88">
      <w:pPr>
        <w:rPr>
          <w:rFonts w:hint="eastAsia"/>
          <w:sz w:val="24"/>
          <w:szCs w:val="24"/>
        </w:rPr>
      </w:pPr>
      <w:r>
        <w:rPr>
          <w:rFonts w:hint="eastAsia"/>
          <w:sz w:val="24"/>
          <w:szCs w:val="24"/>
        </w:rPr>
        <w:t xml:space="preserve">1 《兽药管理条例》（国务院令2004年第404号公布，国务院令2014年第653号部分修订，国务院令2016年第666号部分修订）。　　    </w:t>
      </w:r>
    </w:p>
    <w:p w14:paraId="4DA4EB7A">
      <w:pPr>
        <w:rPr>
          <w:rFonts w:hint="eastAsia"/>
          <w:sz w:val="24"/>
          <w:szCs w:val="24"/>
        </w:rPr>
      </w:pPr>
      <w:r>
        <w:rPr>
          <w:rFonts w:hint="eastAsia"/>
          <w:sz w:val="24"/>
          <w:szCs w:val="24"/>
        </w:rPr>
        <w:t xml:space="preserve">2 《病原微生物实验室生物安全管理条例》（国务院令2004年第424号公布）。　　    </w:t>
      </w:r>
    </w:p>
    <w:p w14:paraId="739902C6">
      <w:pPr>
        <w:rPr>
          <w:rFonts w:hint="eastAsia"/>
          <w:sz w:val="24"/>
          <w:szCs w:val="24"/>
        </w:rPr>
      </w:pPr>
      <w:r>
        <w:rPr>
          <w:rFonts w:hint="eastAsia"/>
          <w:sz w:val="24"/>
          <w:szCs w:val="24"/>
        </w:rPr>
        <w:t xml:space="preserve">3 《新兽药研制管理办法》（农业部令2005年第55号公布）。　　    </w:t>
      </w:r>
    </w:p>
    <w:p w14:paraId="355296B7">
      <w:pPr>
        <w:rPr>
          <w:rFonts w:hint="eastAsia"/>
          <w:sz w:val="24"/>
          <w:szCs w:val="24"/>
        </w:rPr>
      </w:pPr>
      <w:r>
        <w:rPr>
          <w:rFonts w:hint="eastAsia"/>
          <w:sz w:val="24"/>
          <w:szCs w:val="24"/>
        </w:rPr>
        <w:t xml:space="preserve">4 《兽药注册办法》（农业部令2002年第44号公布）。　　    </w:t>
      </w:r>
    </w:p>
    <w:p w14:paraId="2F6E832F">
      <w:pPr>
        <w:rPr>
          <w:rFonts w:hint="eastAsia"/>
          <w:sz w:val="24"/>
          <w:szCs w:val="24"/>
        </w:rPr>
      </w:pPr>
      <w:r>
        <w:rPr>
          <w:rFonts w:hint="eastAsia"/>
          <w:sz w:val="24"/>
          <w:szCs w:val="24"/>
        </w:rPr>
        <w:t xml:space="preserve">5 农业部公告第442、449、2223、2326、2335、2336、2337、2368、2464号和农业农村部公告第75号。　　    </w:t>
      </w:r>
    </w:p>
    <w:p w14:paraId="0CC8F28C">
      <w:pPr>
        <w:rPr>
          <w:rFonts w:hint="eastAsia"/>
          <w:sz w:val="24"/>
          <w:szCs w:val="24"/>
        </w:rPr>
      </w:pPr>
      <w:r>
        <w:rPr>
          <w:rFonts w:hint="eastAsia"/>
          <w:sz w:val="24"/>
          <w:szCs w:val="24"/>
        </w:rPr>
        <w:t xml:space="preserve">受理机构　　    </w:t>
      </w:r>
    </w:p>
    <w:p w14:paraId="2C82021E">
      <w:pPr>
        <w:rPr>
          <w:rFonts w:hint="eastAsia"/>
          <w:sz w:val="24"/>
          <w:szCs w:val="24"/>
        </w:rPr>
      </w:pPr>
      <w:r>
        <w:rPr>
          <w:rFonts w:hint="eastAsia"/>
          <w:sz w:val="24"/>
          <w:szCs w:val="24"/>
        </w:rPr>
        <w:t>农业农村部政务服务大厅。</w:t>
      </w:r>
    </w:p>
    <w:p w14:paraId="25958D5F">
      <w:pPr>
        <w:rPr>
          <w:rFonts w:hint="eastAsia"/>
          <w:sz w:val="24"/>
          <w:szCs w:val="24"/>
        </w:rPr>
      </w:pPr>
      <w:r>
        <w:rPr>
          <w:rFonts w:hint="eastAsia"/>
          <w:sz w:val="24"/>
          <w:szCs w:val="24"/>
        </w:rPr>
        <w:t xml:space="preserve">决定机构　　    </w:t>
      </w:r>
    </w:p>
    <w:p w14:paraId="2F041B06">
      <w:pPr>
        <w:rPr>
          <w:rFonts w:hint="eastAsia"/>
          <w:sz w:val="24"/>
          <w:szCs w:val="24"/>
        </w:rPr>
      </w:pPr>
      <w:r>
        <w:rPr>
          <w:rFonts w:hint="eastAsia"/>
          <w:sz w:val="24"/>
          <w:szCs w:val="24"/>
        </w:rPr>
        <w:t>农业农村部。</w:t>
      </w:r>
    </w:p>
    <w:p w14:paraId="47810F2A">
      <w:pPr>
        <w:rPr>
          <w:rFonts w:hint="eastAsia"/>
          <w:sz w:val="24"/>
          <w:szCs w:val="24"/>
        </w:rPr>
      </w:pPr>
      <w:r>
        <w:rPr>
          <w:rFonts w:hint="eastAsia"/>
          <w:sz w:val="24"/>
          <w:szCs w:val="24"/>
        </w:rPr>
        <w:t xml:space="preserve">行使层级　　    </w:t>
      </w:r>
    </w:p>
    <w:p w14:paraId="2DA13691">
      <w:pPr>
        <w:rPr>
          <w:rFonts w:hint="eastAsia"/>
          <w:sz w:val="24"/>
          <w:szCs w:val="24"/>
        </w:rPr>
      </w:pPr>
      <w:r>
        <w:rPr>
          <w:rFonts w:hint="eastAsia"/>
          <w:sz w:val="24"/>
          <w:szCs w:val="24"/>
        </w:rPr>
        <w:t>国家级。</w:t>
      </w:r>
    </w:p>
    <w:p w14:paraId="4FEC3098">
      <w:pPr>
        <w:rPr>
          <w:rFonts w:hint="eastAsia"/>
          <w:sz w:val="24"/>
          <w:szCs w:val="24"/>
        </w:rPr>
      </w:pPr>
      <w:r>
        <w:rPr>
          <w:rFonts w:hint="eastAsia"/>
          <w:sz w:val="24"/>
          <w:szCs w:val="24"/>
        </w:rPr>
        <w:t xml:space="preserve">数量限制　　    </w:t>
      </w:r>
    </w:p>
    <w:p w14:paraId="54E9CC7E">
      <w:pPr>
        <w:rPr>
          <w:rFonts w:hint="eastAsia"/>
          <w:sz w:val="24"/>
          <w:szCs w:val="24"/>
        </w:rPr>
      </w:pPr>
      <w:r>
        <w:rPr>
          <w:rFonts w:hint="eastAsia"/>
          <w:sz w:val="24"/>
          <w:szCs w:val="24"/>
        </w:rPr>
        <w:t>无数量限制。</w:t>
      </w:r>
    </w:p>
    <w:p w14:paraId="2A0B82D0">
      <w:pPr>
        <w:rPr>
          <w:rFonts w:hint="eastAsia"/>
          <w:sz w:val="24"/>
          <w:szCs w:val="24"/>
        </w:rPr>
      </w:pPr>
      <w:r>
        <w:rPr>
          <w:rFonts w:hint="eastAsia"/>
          <w:sz w:val="24"/>
          <w:szCs w:val="24"/>
        </w:rPr>
        <w:t xml:space="preserve">申请条件　　    </w:t>
      </w:r>
    </w:p>
    <w:p w14:paraId="2C9C7FF0">
      <w:pPr>
        <w:rPr>
          <w:rFonts w:hint="eastAsia"/>
          <w:sz w:val="24"/>
          <w:szCs w:val="24"/>
        </w:rPr>
      </w:pPr>
      <w:r>
        <w:rPr>
          <w:rFonts w:hint="eastAsia"/>
          <w:sz w:val="24"/>
          <w:szCs w:val="24"/>
        </w:rPr>
        <w:t xml:space="preserve">1 新兽药注册申请人应当在完成临床试验后，向农业农村部提出申请，并按《兽药注册资料要求》提交相关资料。　　    </w:t>
      </w:r>
    </w:p>
    <w:p w14:paraId="0C3D81B0">
      <w:pPr>
        <w:rPr>
          <w:rFonts w:hint="eastAsia"/>
          <w:sz w:val="24"/>
          <w:szCs w:val="24"/>
        </w:rPr>
      </w:pPr>
      <w:r>
        <w:rPr>
          <w:rFonts w:hint="eastAsia"/>
          <w:sz w:val="24"/>
          <w:szCs w:val="24"/>
        </w:rPr>
        <w:t xml:space="preserve">2 联合研制的新兽药，可以由其中一个单位申请注册或联合申请注册，但不得重复申请注册；联合申请注册的，应当共同署名作为该新兽药的申请人。　　    </w:t>
      </w:r>
    </w:p>
    <w:p w14:paraId="08E768A0">
      <w:pPr>
        <w:rPr>
          <w:rFonts w:hint="eastAsia"/>
          <w:sz w:val="24"/>
          <w:szCs w:val="24"/>
        </w:rPr>
      </w:pPr>
      <w:r>
        <w:rPr>
          <w:rFonts w:hint="eastAsia"/>
          <w:sz w:val="24"/>
          <w:szCs w:val="24"/>
        </w:rPr>
        <w:t xml:space="preserve">3 申请新兽药注册所报送的资料应当完整、规范，数据必须真实、可靠。　　    </w:t>
      </w:r>
    </w:p>
    <w:p w14:paraId="7DECB635">
      <w:pPr>
        <w:rPr>
          <w:rFonts w:hint="eastAsia"/>
          <w:sz w:val="24"/>
          <w:szCs w:val="24"/>
        </w:rPr>
      </w:pPr>
      <w:r>
        <w:rPr>
          <w:rFonts w:hint="eastAsia"/>
          <w:sz w:val="24"/>
          <w:szCs w:val="24"/>
        </w:rPr>
        <w:t xml:space="preserve">4 申请新兽药注册时，申请人应当提交保证书，承诺对他人的知识产权不构成侵权并对可能的侵权后果负责，保证自行取得的试验数据的真实性。　　    </w:t>
      </w:r>
    </w:p>
    <w:p w14:paraId="73944F4A">
      <w:pPr>
        <w:rPr>
          <w:rFonts w:hint="eastAsia"/>
          <w:sz w:val="24"/>
          <w:szCs w:val="24"/>
        </w:rPr>
      </w:pPr>
      <w:r>
        <w:rPr>
          <w:rFonts w:hint="eastAsia"/>
          <w:sz w:val="24"/>
          <w:szCs w:val="24"/>
        </w:rPr>
        <w:t xml:space="preserve">5 申报资料含有境外兽药试验研究资料的，应当附具境外研究机构提供的资料项目、页码情况说明和该机构经公证的合法登记证明文件。　　    </w:t>
      </w:r>
    </w:p>
    <w:p w14:paraId="759DEC2C">
      <w:pPr>
        <w:rPr>
          <w:rFonts w:hint="eastAsia"/>
          <w:sz w:val="24"/>
          <w:szCs w:val="24"/>
        </w:rPr>
      </w:pPr>
      <w:r>
        <w:rPr>
          <w:rFonts w:hint="eastAsia"/>
          <w:sz w:val="24"/>
          <w:szCs w:val="24"/>
        </w:rPr>
        <w:t xml:space="preserve">禁止性要求　　    </w:t>
      </w:r>
    </w:p>
    <w:p w14:paraId="6FD20692">
      <w:pPr>
        <w:rPr>
          <w:rFonts w:hint="eastAsia"/>
          <w:sz w:val="24"/>
          <w:szCs w:val="24"/>
        </w:rPr>
      </w:pPr>
      <w:r>
        <w:rPr>
          <w:rFonts w:hint="eastAsia"/>
          <w:sz w:val="24"/>
          <w:szCs w:val="24"/>
        </w:rPr>
        <w:t>1 与尚处于监测期内的新兽药相同的产品，申请人不能证明数据为自己取得的兽药不予受理。</w:t>
      </w:r>
    </w:p>
    <w:p w14:paraId="4E0420CC">
      <w:pPr>
        <w:rPr>
          <w:rFonts w:hint="eastAsia"/>
          <w:sz w:val="24"/>
          <w:szCs w:val="24"/>
        </w:rPr>
      </w:pPr>
      <w:r>
        <w:rPr>
          <w:rFonts w:hint="eastAsia"/>
          <w:sz w:val="24"/>
          <w:szCs w:val="24"/>
        </w:rPr>
        <w:t>2 经基因工程技术获得，未通过生物安全评价的灭活疫苗、诊断制品之外的兽药不予受理。</w:t>
      </w:r>
    </w:p>
    <w:p w14:paraId="2463C6C6">
      <w:pPr>
        <w:rPr>
          <w:rFonts w:hint="eastAsia"/>
          <w:sz w:val="24"/>
          <w:szCs w:val="24"/>
        </w:rPr>
      </w:pPr>
      <w:r>
        <w:rPr>
          <w:rFonts w:hint="eastAsia"/>
          <w:sz w:val="24"/>
          <w:szCs w:val="24"/>
        </w:rPr>
        <w:t xml:space="preserve">申请材料目录　　    </w:t>
      </w:r>
    </w:p>
    <w:p w14:paraId="3CD26526">
      <w:pPr>
        <w:rPr>
          <w:rFonts w:hint="eastAsia"/>
          <w:sz w:val="24"/>
          <w:szCs w:val="24"/>
        </w:rPr>
      </w:pPr>
      <w:r>
        <w:rPr>
          <w:rFonts w:hint="eastAsia"/>
          <w:sz w:val="24"/>
          <w:szCs w:val="24"/>
        </w:rPr>
        <w:t xml:space="preserve">1 《兽药注册申请表》一式二份（原件）。　　    </w:t>
      </w:r>
    </w:p>
    <w:p w14:paraId="4BEB7CAC">
      <w:pPr>
        <w:rPr>
          <w:rFonts w:hint="eastAsia"/>
          <w:sz w:val="24"/>
          <w:szCs w:val="24"/>
        </w:rPr>
      </w:pPr>
      <w:r>
        <w:rPr>
          <w:rFonts w:hint="eastAsia"/>
          <w:sz w:val="24"/>
          <w:szCs w:val="24"/>
        </w:rPr>
        <w:t xml:space="preserve">2 申请人合法登记证明文件，包括营业执照、法人证书等（复印件）。　　    </w:t>
      </w:r>
    </w:p>
    <w:p w14:paraId="20F3F011">
      <w:pPr>
        <w:rPr>
          <w:rFonts w:hint="eastAsia"/>
          <w:sz w:val="24"/>
          <w:szCs w:val="24"/>
        </w:rPr>
      </w:pPr>
      <w:r>
        <w:rPr>
          <w:rFonts w:hint="eastAsia"/>
          <w:sz w:val="24"/>
          <w:szCs w:val="24"/>
        </w:rPr>
        <w:t xml:space="preserve">3 属于转基因生物技术产品的（灭活疫苗和诊断制品除外），需提供农业转基因生物安全证书（复印件）。　　    </w:t>
      </w:r>
    </w:p>
    <w:p w14:paraId="0EDCB236">
      <w:pPr>
        <w:rPr>
          <w:rFonts w:hint="eastAsia"/>
          <w:sz w:val="24"/>
          <w:szCs w:val="24"/>
        </w:rPr>
      </w:pPr>
      <w:r>
        <w:rPr>
          <w:rFonts w:hint="eastAsia"/>
          <w:sz w:val="24"/>
          <w:szCs w:val="24"/>
        </w:rPr>
        <w:t xml:space="preserve">4 连续三批样品及其批生产检验记录、检验报告单。　　    </w:t>
      </w:r>
    </w:p>
    <w:p w14:paraId="0406183B">
      <w:pPr>
        <w:rPr>
          <w:rFonts w:hint="eastAsia"/>
          <w:sz w:val="24"/>
          <w:szCs w:val="24"/>
        </w:rPr>
      </w:pPr>
      <w:r>
        <w:rPr>
          <w:rFonts w:hint="eastAsia"/>
          <w:sz w:val="24"/>
          <w:szCs w:val="24"/>
        </w:rPr>
        <w:t xml:space="preserve">5 属于生物制品的，还应当提供菌（毒、虫）种、细胞等有关材料。　　    </w:t>
      </w:r>
    </w:p>
    <w:p w14:paraId="759AF179">
      <w:pPr>
        <w:rPr>
          <w:rFonts w:hint="eastAsia"/>
          <w:sz w:val="24"/>
          <w:szCs w:val="24"/>
        </w:rPr>
      </w:pPr>
      <w:r>
        <w:rPr>
          <w:rFonts w:hint="eastAsia"/>
          <w:sz w:val="24"/>
          <w:szCs w:val="24"/>
        </w:rPr>
        <w:t>6 根据新兽药不同类别，按照《兽药注册资料要求》等有关规定提交其他注册资料。</w:t>
      </w:r>
    </w:p>
    <w:p w14:paraId="56AD4D31">
      <w:pPr>
        <w:rPr>
          <w:rFonts w:hint="eastAsia"/>
          <w:sz w:val="24"/>
          <w:szCs w:val="24"/>
        </w:rPr>
      </w:pPr>
      <w:r>
        <w:rPr>
          <w:rFonts w:hint="eastAsia"/>
          <w:sz w:val="24"/>
          <w:szCs w:val="24"/>
        </w:rPr>
        <w:t>7 注册资料一式两份，A4纸双面复印装订成册，加盖所有注册申请单位公章（与注册申请表申报单位一致）。申报资料内容齐全，应有目录、连续页码，所有委托试验提供试验报告原件，并附试验结果原始图谱和照片等。</w:t>
      </w:r>
    </w:p>
    <w:p w14:paraId="20C55511">
      <w:pPr>
        <w:rPr>
          <w:rFonts w:hint="eastAsia"/>
          <w:sz w:val="24"/>
          <w:szCs w:val="24"/>
        </w:rPr>
      </w:pPr>
      <w:r>
        <w:rPr>
          <w:rFonts w:hint="eastAsia"/>
          <w:sz w:val="24"/>
          <w:szCs w:val="24"/>
        </w:rPr>
        <w:t>上述申请材料中以下证明材料可选择采用书面承诺方式，以告知承诺书（见附件）替代。</w:t>
      </w:r>
    </w:p>
    <w:p w14:paraId="7906E5AF">
      <w:pPr>
        <w:rPr>
          <w:rFonts w:hint="eastAsia"/>
          <w:sz w:val="24"/>
          <w:szCs w:val="24"/>
        </w:rPr>
      </w:pPr>
    </w:p>
    <w:p w14:paraId="257498DD">
      <w:pPr>
        <w:rPr>
          <w:rFonts w:hint="eastAsia"/>
          <w:sz w:val="24"/>
          <w:szCs w:val="24"/>
        </w:rPr>
      </w:pPr>
      <w:r>
        <w:rPr>
          <w:rFonts w:hint="eastAsia"/>
          <w:sz w:val="24"/>
          <w:szCs w:val="24"/>
        </w:rPr>
        <w:t>2.营业执照、法人证书复印件。</w:t>
      </w:r>
    </w:p>
    <w:p w14:paraId="7DDFB02A">
      <w:pPr>
        <w:rPr>
          <w:rFonts w:hint="eastAsia"/>
          <w:sz w:val="24"/>
          <w:szCs w:val="24"/>
        </w:rPr>
      </w:pPr>
    </w:p>
    <w:p w14:paraId="281B956C">
      <w:pPr>
        <w:rPr>
          <w:rFonts w:hint="eastAsia"/>
          <w:sz w:val="24"/>
          <w:szCs w:val="24"/>
        </w:rPr>
      </w:pPr>
      <w:r>
        <w:rPr>
          <w:rFonts w:hint="eastAsia"/>
          <w:sz w:val="24"/>
          <w:szCs w:val="24"/>
        </w:rPr>
        <w:t xml:space="preserve">申请接收　　    </w:t>
      </w:r>
    </w:p>
    <w:p w14:paraId="3901D33E">
      <w:pPr>
        <w:rPr>
          <w:rFonts w:hint="eastAsia"/>
          <w:sz w:val="24"/>
          <w:szCs w:val="24"/>
        </w:rPr>
      </w:pPr>
      <w:r>
        <w:rPr>
          <w:rFonts w:hint="eastAsia"/>
          <w:sz w:val="24"/>
          <w:szCs w:val="24"/>
        </w:rPr>
        <w:t xml:space="preserve">接收单位：农业农村部政务服务大厅畜牧兽医窗口　　    </w:t>
      </w:r>
    </w:p>
    <w:p w14:paraId="604EC82A">
      <w:pPr>
        <w:rPr>
          <w:rFonts w:hint="eastAsia"/>
          <w:sz w:val="24"/>
          <w:szCs w:val="24"/>
        </w:rPr>
      </w:pPr>
      <w:r>
        <w:rPr>
          <w:rFonts w:hint="eastAsia"/>
          <w:sz w:val="24"/>
          <w:szCs w:val="24"/>
        </w:rPr>
        <w:t xml:space="preserve">联系电话：010-59191816/59191812 　　    </w:t>
      </w:r>
    </w:p>
    <w:p w14:paraId="17BB078D">
      <w:pPr>
        <w:rPr>
          <w:rFonts w:hint="eastAsia"/>
          <w:sz w:val="24"/>
          <w:szCs w:val="24"/>
        </w:rPr>
      </w:pPr>
      <w:r>
        <w:rPr>
          <w:rFonts w:hint="eastAsia"/>
          <w:sz w:val="24"/>
          <w:szCs w:val="24"/>
        </w:rPr>
        <w:t xml:space="preserve">办公地址：北京市朝阳区农展馆南里11号　　    </w:t>
      </w:r>
    </w:p>
    <w:p w14:paraId="712C2896">
      <w:pPr>
        <w:rPr>
          <w:rFonts w:hint="eastAsia"/>
          <w:sz w:val="24"/>
          <w:szCs w:val="24"/>
        </w:rPr>
      </w:pPr>
      <w:r>
        <w:rPr>
          <w:rFonts w:hint="eastAsia"/>
          <w:sz w:val="24"/>
          <w:szCs w:val="24"/>
        </w:rPr>
        <w:t xml:space="preserve">传    真：010-59191808　　    </w:t>
      </w:r>
    </w:p>
    <w:p w14:paraId="5D7C0FC2">
      <w:pPr>
        <w:rPr>
          <w:rFonts w:hint="eastAsia"/>
          <w:sz w:val="24"/>
          <w:szCs w:val="24"/>
        </w:rPr>
      </w:pPr>
      <w:r>
        <w:rPr>
          <w:rFonts w:hint="eastAsia"/>
          <w:sz w:val="24"/>
          <w:szCs w:val="24"/>
        </w:rPr>
        <w:t>网    址：http://zwfw.moa.gov.cn</w:t>
      </w:r>
    </w:p>
    <w:p w14:paraId="65C453E7">
      <w:pPr>
        <w:rPr>
          <w:rFonts w:hint="eastAsia"/>
          <w:sz w:val="24"/>
          <w:szCs w:val="24"/>
        </w:rPr>
      </w:pPr>
      <w:r>
        <w:rPr>
          <w:rFonts w:hint="eastAsia"/>
          <w:sz w:val="24"/>
          <w:szCs w:val="24"/>
        </w:rPr>
        <w:t xml:space="preserve">办理基本流程　　    </w:t>
      </w:r>
    </w:p>
    <w:p w14:paraId="4BF572A5">
      <w:pPr>
        <w:rPr>
          <w:rFonts w:hint="eastAsia"/>
          <w:sz w:val="24"/>
          <w:szCs w:val="24"/>
        </w:rPr>
      </w:pPr>
      <w:r>
        <w:rPr>
          <w:rFonts w:hint="eastAsia"/>
          <w:sz w:val="24"/>
          <w:szCs w:val="24"/>
        </w:rPr>
        <w:t xml:space="preserve">1 农业农村部政务服务大厅畜牧兽医窗口审查申请人递交的《兽药注册申请表》及其相关材料，申请材料齐全的予以接收，并根据农业农村部兽药评审中心形式审查意见办理材料受理。受理申请的，农业农村部政务服务大厅畜牧兽医窗口向申请人开具《农业农村部行政审批综合办公受理通知书》。　　    </w:t>
      </w:r>
    </w:p>
    <w:p w14:paraId="03AD5696">
      <w:pPr>
        <w:rPr>
          <w:rFonts w:hint="eastAsia"/>
          <w:sz w:val="24"/>
          <w:szCs w:val="24"/>
        </w:rPr>
      </w:pPr>
      <w:r>
        <w:rPr>
          <w:rFonts w:hint="eastAsia"/>
          <w:sz w:val="24"/>
          <w:szCs w:val="24"/>
        </w:rPr>
        <w:t xml:space="preserve">2 注册申请受理后，申请人应按照农业农村部公告第75号有关要求，将注册资料电子版上传至农业农村部兽药评审系统。　　    </w:t>
      </w:r>
    </w:p>
    <w:p w14:paraId="15D76B59">
      <w:pPr>
        <w:rPr>
          <w:rFonts w:hint="eastAsia"/>
          <w:sz w:val="24"/>
          <w:szCs w:val="24"/>
        </w:rPr>
      </w:pPr>
      <w:r>
        <w:rPr>
          <w:rFonts w:hint="eastAsia"/>
          <w:sz w:val="24"/>
          <w:szCs w:val="24"/>
        </w:rPr>
        <w:t xml:space="preserve">3 农业农村部兽药评审中心组织专家对受理的注册资料进行技术评审。　　    </w:t>
      </w:r>
    </w:p>
    <w:p w14:paraId="1E8B85D1">
      <w:pPr>
        <w:rPr>
          <w:rFonts w:hint="eastAsia"/>
          <w:sz w:val="24"/>
          <w:szCs w:val="24"/>
        </w:rPr>
      </w:pPr>
      <w:r>
        <w:rPr>
          <w:rFonts w:hint="eastAsia"/>
          <w:sz w:val="24"/>
          <w:szCs w:val="24"/>
        </w:rPr>
        <w:t xml:space="preserve">4 申请人按照评审意见提交复核检验用样品送指定的兽药检验机构进行复核检验。　　    </w:t>
      </w:r>
    </w:p>
    <w:p w14:paraId="70C11347">
      <w:pPr>
        <w:rPr>
          <w:rFonts w:hint="eastAsia"/>
          <w:sz w:val="24"/>
          <w:szCs w:val="24"/>
        </w:rPr>
      </w:pPr>
      <w:r>
        <w:rPr>
          <w:rFonts w:hint="eastAsia"/>
          <w:sz w:val="24"/>
          <w:szCs w:val="24"/>
        </w:rPr>
        <w:t xml:space="preserve">5 必要时，农业农村部组织专家进行现场核查。　　    </w:t>
      </w:r>
    </w:p>
    <w:p w14:paraId="2781655E">
      <w:pPr>
        <w:rPr>
          <w:rFonts w:hint="eastAsia"/>
          <w:sz w:val="24"/>
          <w:szCs w:val="24"/>
        </w:rPr>
      </w:pPr>
      <w:r>
        <w:rPr>
          <w:rFonts w:hint="eastAsia"/>
          <w:sz w:val="24"/>
          <w:szCs w:val="24"/>
        </w:rPr>
        <w:t xml:space="preserve">6 农业农村部畜牧兽医局根据评审和检验结论提出审批方案，按程序报签后予以批准，印发公告，制作《新兽药注册证书》。　　    </w:t>
      </w:r>
    </w:p>
    <w:p w14:paraId="0C70D649">
      <w:pPr>
        <w:rPr>
          <w:rFonts w:hint="eastAsia"/>
          <w:sz w:val="24"/>
          <w:szCs w:val="24"/>
        </w:rPr>
      </w:pPr>
      <w:r>
        <w:rPr>
          <w:rFonts w:hint="eastAsia"/>
          <w:sz w:val="24"/>
          <w:szCs w:val="24"/>
        </w:rPr>
        <w:t>流程图</w:t>
      </w:r>
    </w:p>
    <w:p w14:paraId="5D1D5DA0">
      <w:pPr>
        <w:rPr>
          <w:rFonts w:hint="eastAsia"/>
          <w:sz w:val="24"/>
          <w:szCs w:val="24"/>
        </w:rPr>
      </w:pPr>
      <w:r>
        <w:rPr>
          <w:rFonts w:hint="eastAsia"/>
          <w:sz w:val="24"/>
          <w:szCs w:val="24"/>
        </w:rPr>
        <w:t xml:space="preserve">    </w:t>
      </w:r>
    </w:p>
    <w:p w14:paraId="1DCB86E5">
      <w:pPr>
        <w:rPr>
          <w:rFonts w:hint="eastAsia"/>
          <w:sz w:val="24"/>
          <w:szCs w:val="24"/>
        </w:rPr>
      </w:pPr>
      <w:r>
        <w:rPr>
          <w:rFonts w:hint="eastAsia"/>
          <w:sz w:val="24"/>
          <w:szCs w:val="24"/>
        </w:rPr>
        <w:t xml:space="preserve">办理方式　　    </w:t>
      </w:r>
    </w:p>
    <w:p w14:paraId="03377F84">
      <w:pPr>
        <w:rPr>
          <w:rFonts w:hint="eastAsia"/>
          <w:sz w:val="24"/>
          <w:szCs w:val="24"/>
        </w:rPr>
      </w:pPr>
      <w:r>
        <w:rPr>
          <w:rFonts w:hint="eastAsia"/>
          <w:sz w:val="24"/>
          <w:szCs w:val="24"/>
        </w:rPr>
        <w:t>网上提交申请材料，需提供纸质材料的同步报送。</w:t>
      </w:r>
    </w:p>
    <w:p w14:paraId="45F7F147">
      <w:pPr>
        <w:rPr>
          <w:rFonts w:hint="eastAsia"/>
          <w:sz w:val="24"/>
          <w:szCs w:val="24"/>
        </w:rPr>
      </w:pPr>
      <w:r>
        <w:rPr>
          <w:rFonts w:hint="eastAsia"/>
          <w:sz w:val="24"/>
          <w:szCs w:val="24"/>
        </w:rPr>
        <w:t xml:space="preserve">到办事现场次数　　    </w:t>
      </w:r>
    </w:p>
    <w:p w14:paraId="1DB9C7F3">
      <w:pPr>
        <w:rPr>
          <w:rFonts w:hint="eastAsia"/>
          <w:sz w:val="24"/>
          <w:szCs w:val="24"/>
        </w:rPr>
      </w:pPr>
      <w:r>
        <w:rPr>
          <w:rFonts w:hint="eastAsia"/>
          <w:sz w:val="24"/>
          <w:szCs w:val="24"/>
        </w:rPr>
        <w:t>0次。</w:t>
      </w:r>
    </w:p>
    <w:p w14:paraId="4445238F">
      <w:pPr>
        <w:rPr>
          <w:rFonts w:hint="eastAsia"/>
          <w:sz w:val="24"/>
          <w:szCs w:val="24"/>
        </w:rPr>
      </w:pPr>
      <w:r>
        <w:rPr>
          <w:rFonts w:hint="eastAsia"/>
          <w:sz w:val="24"/>
          <w:szCs w:val="24"/>
        </w:rPr>
        <w:t xml:space="preserve">承诺办理时限　    </w:t>
      </w:r>
    </w:p>
    <w:p w14:paraId="73D79925">
      <w:pPr>
        <w:rPr>
          <w:rFonts w:hint="eastAsia"/>
          <w:sz w:val="24"/>
          <w:szCs w:val="24"/>
        </w:rPr>
      </w:pPr>
      <w:r>
        <w:rPr>
          <w:rFonts w:hint="eastAsia"/>
          <w:sz w:val="24"/>
          <w:szCs w:val="24"/>
        </w:rPr>
        <w:t>58个工作日（需要专家评审的，专家评审时间不超过120个工作日；需要复核检验的，复核检验时间不超过120个工作日，需要特殊方法检验的不超过150个工作日）</w:t>
      </w:r>
    </w:p>
    <w:p w14:paraId="0BB024D8">
      <w:pPr>
        <w:rPr>
          <w:rFonts w:hint="eastAsia"/>
          <w:sz w:val="24"/>
          <w:szCs w:val="24"/>
        </w:rPr>
      </w:pPr>
      <w:r>
        <w:rPr>
          <w:rFonts w:hint="eastAsia"/>
          <w:sz w:val="24"/>
          <w:szCs w:val="24"/>
        </w:rPr>
        <w:t xml:space="preserve">法定办理时限　    </w:t>
      </w:r>
    </w:p>
    <w:p w14:paraId="43BF9074">
      <w:pPr>
        <w:rPr>
          <w:rFonts w:hint="eastAsia"/>
          <w:sz w:val="24"/>
          <w:szCs w:val="24"/>
        </w:rPr>
      </w:pPr>
      <w:r>
        <w:rPr>
          <w:rFonts w:hint="eastAsia"/>
          <w:sz w:val="24"/>
          <w:szCs w:val="24"/>
        </w:rPr>
        <w:t>60个工作日（需要专家评审的，专家评审时间不超过120个工作日；需要复核检验的，复核检验时间不超过120个工作日，需要特殊方法检验的不超过150个工作日）</w:t>
      </w:r>
    </w:p>
    <w:p w14:paraId="56C63515">
      <w:pPr>
        <w:rPr>
          <w:rFonts w:hint="eastAsia"/>
          <w:sz w:val="24"/>
          <w:szCs w:val="24"/>
        </w:rPr>
      </w:pPr>
      <w:r>
        <w:rPr>
          <w:rFonts w:hint="eastAsia"/>
          <w:sz w:val="24"/>
          <w:szCs w:val="24"/>
        </w:rPr>
        <w:t xml:space="preserve">收费依据及标准　　    </w:t>
      </w:r>
    </w:p>
    <w:p w14:paraId="60F2B9BB">
      <w:pPr>
        <w:rPr>
          <w:rFonts w:hint="eastAsia"/>
          <w:sz w:val="24"/>
          <w:szCs w:val="24"/>
        </w:rPr>
      </w:pPr>
      <w:r>
        <w:rPr>
          <w:rFonts w:hint="eastAsia"/>
          <w:sz w:val="24"/>
          <w:szCs w:val="24"/>
        </w:rPr>
        <w:t>不收费。</w:t>
      </w:r>
    </w:p>
    <w:p w14:paraId="658FACA3">
      <w:pPr>
        <w:rPr>
          <w:rFonts w:hint="eastAsia"/>
          <w:sz w:val="24"/>
          <w:szCs w:val="24"/>
        </w:rPr>
      </w:pPr>
      <w:r>
        <w:rPr>
          <w:rFonts w:hint="eastAsia"/>
          <w:sz w:val="24"/>
          <w:szCs w:val="24"/>
        </w:rPr>
        <w:t xml:space="preserve">审批结果　　    </w:t>
      </w:r>
    </w:p>
    <w:p w14:paraId="58A4502D">
      <w:pPr>
        <w:rPr>
          <w:rFonts w:hint="eastAsia"/>
          <w:sz w:val="24"/>
          <w:szCs w:val="24"/>
        </w:rPr>
      </w:pPr>
      <w:r>
        <w:rPr>
          <w:rFonts w:hint="eastAsia"/>
          <w:sz w:val="24"/>
          <w:szCs w:val="24"/>
        </w:rPr>
        <w:t>予以许可的，核发《新兽药注册证书》；不予许可的，作出不予许可的书面决定。</w:t>
      </w:r>
    </w:p>
    <w:p w14:paraId="4939E492">
      <w:pPr>
        <w:rPr>
          <w:rFonts w:hint="eastAsia"/>
          <w:sz w:val="24"/>
          <w:szCs w:val="24"/>
        </w:rPr>
      </w:pPr>
      <w:r>
        <w:rPr>
          <w:rFonts w:hint="eastAsia"/>
          <w:sz w:val="24"/>
          <w:szCs w:val="24"/>
        </w:rPr>
        <w:t xml:space="preserve">结果送达　    </w:t>
      </w:r>
    </w:p>
    <w:p w14:paraId="38108282">
      <w:pPr>
        <w:rPr>
          <w:rFonts w:hint="eastAsia"/>
          <w:sz w:val="24"/>
          <w:szCs w:val="24"/>
        </w:rPr>
      </w:pPr>
      <w:r>
        <w:rPr>
          <w:rFonts w:hint="eastAsia"/>
          <w:sz w:val="24"/>
          <w:szCs w:val="24"/>
        </w:rPr>
        <w:t>自作出决定之日起10日内，准予许可的向行政相对人颁发加盖中华人民共和国农业农村部印章的批准文件，不予许可的给行政相对人加盖中华人民共和国农业农村部行政审批专用章的办结通知书。根据申请人要求，选择在农业农村部政务服务大厅现场领取或以邮寄方式送达。</w:t>
      </w:r>
    </w:p>
    <w:p w14:paraId="49565FFF">
      <w:pPr>
        <w:rPr>
          <w:rFonts w:hint="eastAsia"/>
          <w:sz w:val="24"/>
          <w:szCs w:val="24"/>
        </w:rPr>
      </w:pPr>
      <w:r>
        <w:rPr>
          <w:rFonts w:hint="eastAsia"/>
          <w:sz w:val="24"/>
          <w:szCs w:val="24"/>
        </w:rPr>
        <w:t xml:space="preserve">行政相对人权利和义务　　    </w:t>
      </w:r>
    </w:p>
    <w:p w14:paraId="5BE29608">
      <w:pPr>
        <w:rPr>
          <w:rFonts w:hint="eastAsia"/>
          <w:sz w:val="24"/>
          <w:szCs w:val="24"/>
        </w:rPr>
      </w:pPr>
      <w:r>
        <w:rPr>
          <w:rFonts w:hint="eastAsia"/>
          <w:sz w:val="24"/>
          <w:szCs w:val="24"/>
        </w:rPr>
        <w:t xml:space="preserve">1 申请人申请行政许可，应当如实向行政机关提交有关材料和反映真实情况，并对其申请材料实质内容的真实性负责。　　    </w:t>
      </w:r>
    </w:p>
    <w:p w14:paraId="0498A8FC">
      <w:pPr>
        <w:rPr>
          <w:rFonts w:hint="eastAsia"/>
          <w:sz w:val="24"/>
          <w:szCs w:val="24"/>
        </w:rPr>
      </w:pPr>
      <w:r>
        <w:rPr>
          <w:rFonts w:hint="eastAsia"/>
          <w:sz w:val="24"/>
          <w:szCs w:val="24"/>
        </w:rPr>
        <w:t xml:space="preserve">2 行政许可申请人隐瞒有关情况或者提供虚假材料申请行政许可的，行政机关不予受理或者不予行政许可，并给予警告；行政许可申请属于直接关系公共安全、人身健康、生命财产安全事项的，申请人在一年内不得再次申请该行政许可。　　    </w:t>
      </w:r>
    </w:p>
    <w:p w14:paraId="370849C0">
      <w:pPr>
        <w:rPr>
          <w:rFonts w:hint="eastAsia"/>
          <w:sz w:val="24"/>
          <w:szCs w:val="24"/>
        </w:rPr>
      </w:pPr>
      <w:r>
        <w:rPr>
          <w:rFonts w:hint="eastAsia"/>
          <w:sz w:val="24"/>
          <w:szCs w:val="24"/>
        </w:rPr>
        <w:t>3 收到不予受理通知书、办结通知书（不予批准）之日起，申请人可以在60日内向农业农村部申请行政复议，或者在6个月内向北京市第三中级人民法院提起行政诉讼。</w:t>
      </w:r>
    </w:p>
    <w:p w14:paraId="750BF675">
      <w:pPr>
        <w:rPr>
          <w:rFonts w:hint="eastAsia"/>
          <w:sz w:val="24"/>
          <w:szCs w:val="24"/>
        </w:rPr>
      </w:pPr>
      <w:r>
        <w:rPr>
          <w:rFonts w:hint="eastAsia"/>
          <w:sz w:val="24"/>
          <w:szCs w:val="24"/>
        </w:rPr>
        <w:t xml:space="preserve">咨询途径　　    </w:t>
      </w:r>
    </w:p>
    <w:p w14:paraId="47D0E78F">
      <w:pPr>
        <w:rPr>
          <w:rFonts w:hint="eastAsia"/>
          <w:sz w:val="24"/>
          <w:szCs w:val="24"/>
        </w:rPr>
      </w:pPr>
      <w:r>
        <w:rPr>
          <w:rFonts w:hint="eastAsia"/>
          <w:sz w:val="24"/>
          <w:szCs w:val="24"/>
        </w:rPr>
        <w:t xml:space="preserve">现场咨询：农业农村部政务服务大厅畜牧兽医窗口　　    </w:t>
      </w:r>
    </w:p>
    <w:p w14:paraId="511D5742">
      <w:pPr>
        <w:rPr>
          <w:rFonts w:hint="eastAsia"/>
          <w:sz w:val="24"/>
          <w:szCs w:val="24"/>
        </w:rPr>
      </w:pPr>
      <w:r>
        <w:rPr>
          <w:rFonts w:hint="eastAsia"/>
          <w:sz w:val="24"/>
          <w:szCs w:val="24"/>
        </w:rPr>
        <w:t>电话咨询：010-59191816/59191812</w:t>
      </w:r>
    </w:p>
    <w:p w14:paraId="724704A4">
      <w:pPr>
        <w:rPr>
          <w:rFonts w:hint="eastAsia"/>
          <w:sz w:val="24"/>
          <w:szCs w:val="24"/>
        </w:rPr>
      </w:pPr>
      <w:r>
        <w:rPr>
          <w:rFonts w:hint="eastAsia"/>
          <w:sz w:val="24"/>
          <w:szCs w:val="24"/>
        </w:rPr>
        <w:t xml:space="preserve">监督投诉渠道　　    </w:t>
      </w:r>
    </w:p>
    <w:p w14:paraId="04F30569">
      <w:pPr>
        <w:rPr>
          <w:rFonts w:hint="eastAsia"/>
          <w:sz w:val="24"/>
          <w:szCs w:val="24"/>
        </w:rPr>
      </w:pPr>
      <w:r>
        <w:rPr>
          <w:rFonts w:hint="eastAsia"/>
          <w:sz w:val="24"/>
          <w:szCs w:val="24"/>
        </w:rPr>
        <w:t xml:space="preserve">监督电话：010-59193385　　    </w:t>
      </w:r>
    </w:p>
    <w:p w14:paraId="3A361EE2">
      <w:pPr>
        <w:rPr>
          <w:rFonts w:hint="eastAsia"/>
          <w:sz w:val="24"/>
          <w:szCs w:val="24"/>
        </w:rPr>
      </w:pPr>
      <w:r>
        <w:rPr>
          <w:rFonts w:hint="eastAsia"/>
          <w:sz w:val="24"/>
          <w:szCs w:val="24"/>
        </w:rPr>
        <w:t>网上投诉：农业农村部官方网站-政务服务-行政许可投诉</w:t>
      </w:r>
    </w:p>
    <w:p w14:paraId="29609A7A">
      <w:pPr>
        <w:rPr>
          <w:rFonts w:hint="eastAsia"/>
          <w:sz w:val="24"/>
          <w:szCs w:val="24"/>
        </w:rPr>
      </w:pPr>
      <w:r>
        <w:rPr>
          <w:rFonts w:hint="eastAsia"/>
          <w:sz w:val="24"/>
          <w:szCs w:val="24"/>
        </w:rPr>
        <w:t xml:space="preserve">办公地址和时间　　    </w:t>
      </w:r>
    </w:p>
    <w:p w14:paraId="1B103228">
      <w:pPr>
        <w:rPr>
          <w:rFonts w:hint="eastAsia"/>
          <w:sz w:val="24"/>
          <w:szCs w:val="24"/>
        </w:rPr>
      </w:pPr>
      <w:r>
        <w:rPr>
          <w:rFonts w:hint="eastAsia"/>
          <w:sz w:val="24"/>
          <w:szCs w:val="24"/>
        </w:rPr>
        <w:t xml:space="preserve">办公地址：农业农村部政务服务大厅畜牧兽医窗口　　    </w:t>
      </w:r>
    </w:p>
    <w:p w14:paraId="3412A687">
      <w:pPr>
        <w:rPr>
          <w:rFonts w:hint="eastAsia"/>
          <w:sz w:val="24"/>
          <w:szCs w:val="24"/>
        </w:rPr>
      </w:pPr>
      <w:r>
        <w:rPr>
          <w:rFonts w:hint="eastAsia"/>
          <w:sz w:val="24"/>
          <w:szCs w:val="24"/>
        </w:rPr>
        <w:t xml:space="preserve">北京市朝阳区农展南里11号　　    </w:t>
      </w:r>
    </w:p>
    <w:p w14:paraId="21260ECF">
      <w:pPr>
        <w:rPr>
          <w:rFonts w:hint="eastAsia"/>
          <w:sz w:val="24"/>
          <w:szCs w:val="24"/>
        </w:rPr>
      </w:pPr>
      <w:r>
        <w:rPr>
          <w:rFonts w:hint="eastAsia"/>
          <w:sz w:val="24"/>
          <w:szCs w:val="24"/>
        </w:rPr>
        <w:t xml:space="preserve">办公时间：每周一到周五（节假日除外）　　    </w:t>
      </w:r>
    </w:p>
    <w:p w14:paraId="202DBBA7">
      <w:pPr>
        <w:rPr>
          <w:rFonts w:hint="eastAsia"/>
          <w:sz w:val="24"/>
          <w:szCs w:val="24"/>
        </w:rPr>
      </w:pPr>
      <w:r>
        <w:rPr>
          <w:rFonts w:hint="eastAsia"/>
          <w:sz w:val="24"/>
          <w:szCs w:val="24"/>
        </w:rPr>
        <w:t xml:space="preserve">上午  8：30-11：00　　    </w:t>
      </w:r>
    </w:p>
    <w:p w14:paraId="083E0670">
      <w:pPr>
        <w:rPr>
          <w:rFonts w:hint="eastAsia"/>
          <w:sz w:val="24"/>
          <w:szCs w:val="24"/>
        </w:rPr>
      </w:pPr>
      <w:r>
        <w:rPr>
          <w:rFonts w:hint="eastAsia"/>
          <w:sz w:val="24"/>
          <w:szCs w:val="24"/>
        </w:rPr>
        <w:t>下午 13：30-16：00</w:t>
      </w:r>
    </w:p>
    <w:p w14:paraId="50FE1FA6">
      <w:pPr>
        <w:rPr>
          <w:rFonts w:hint="eastAsia"/>
          <w:sz w:val="24"/>
          <w:szCs w:val="24"/>
        </w:rPr>
      </w:pPr>
    </w:p>
    <w:p w14:paraId="45FFB6AF">
      <w:pPr>
        <w:rPr>
          <w:rFonts w:hint="eastAsia"/>
          <w:sz w:val="24"/>
          <w:szCs w:val="24"/>
        </w:rPr>
      </w:pPr>
      <w:r>
        <w:drawing>
          <wp:inline distT="0" distB="0" distL="114300" distR="114300">
            <wp:extent cx="5271770" cy="3382645"/>
            <wp:effectExtent l="0" t="0" r="5080" b="825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4"/>
                    <a:stretch>
                      <a:fillRect/>
                    </a:stretch>
                  </pic:blipFill>
                  <pic:spPr>
                    <a:xfrm>
                      <a:off x="0" y="0"/>
                      <a:ext cx="5271770" cy="3382645"/>
                    </a:xfrm>
                    <a:prstGeom prst="rect">
                      <a:avLst/>
                    </a:prstGeom>
                    <a:noFill/>
                    <a:ln>
                      <a:noFill/>
                    </a:ln>
                  </pic:spPr>
                </pic:pic>
              </a:graphicData>
            </a:graphic>
          </wp:inline>
        </w:drawing>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EF034C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3</TotalTime>
  <ScaleCrop>false</ScaleCrop>
  <LinksUpToDate>false</LinksUpToDate>
  <CharactersWithSpaces>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2025-07-04T09:03:02Z</dcterms:created>
  <dc:creator>DYXY</dc:creator>
  <cp:lastModifiedBy>LIU JUN</cp:lastModifiedBy>
  <dcterms:modified xsi:type="dcterms:W3CDTF">2025-07-04T09:06:38Z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TemplateDocerSaveRecord">
    <vt:lpwstr>eyJoZGlkIjoiMzNmNTg4N2Q2NDY1ZmZkMjYyNmExZWY4NTVhYWI2MzIiLCJ1c2VySWQiOiI5ODI0NTE5MjUifQ==</vt:lpwstr>
  </property>
  <property fmtid="{D5CDD505-2E9C-101B-9397-08002B2CF9AE}" pid="4" name="ICV">
    <vt:lpwstr>A812FF06013A475295D342239F18F442_12</vt:lpwstr>
  </property>
</Properties>
</file>